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Přihláška do Asociace komunikačních agentur (AKA)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Agentura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Název a adresa: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Telefon: +420 XXX XXX XXX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IČO:</w:t>
        <w:tab/>
        <w:tab/>
        <w:tab/>
        <w:t xml:space="preserve">DIČ: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Informace o agentuře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Full service či specializace (popis činnosti):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Založena (kde, kdy, kým):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Základní kapitál:  Kč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Roční obrat 2024: Kč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Očekávaný obrat 2025: Kč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 případě dokončené fin. uzávěrky 2025 obrat reálný)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Počet zaměstnanců (aktuálně):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Počet dlouhodobých spolupracovníků: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Informace o vedení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Majitel/ka: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Managing director: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director: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E-mail: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Creative director: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Financial director: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Telefon: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Klienti/zákazníci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Členstvím v AKA se zavazujete rovněž k dodržování etických kodexů a samoregulačních pravidel. Vedle kodexu AKA (případně jeho jednotlivých sekcí) se zavazujete i k dodržování pravidel samoregulace na národní úrovni (Rada pro reklamu) a na Evropské úrovni (EACA). Členské agentury AKA se prostřednictvím členství AKA v Evropské asociaci komunikačních agentur EACA zavazují dodržovat i kodex International Chamber Of Commerce (ICC).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všemi závaznými kodexy se, prosím, seznamte na webu https://www.aka.cz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Datum, místo</w:t>
        <w:tab/>
        <w:tab/>
        <w:tab/>
        <w:tab/>
        <w:tab/>
        <w:tab/>
        <w:t xml:space="preserve">Podpis (agentura)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</w:t>
        <w:tab/>
        <w:tab/>
        <w:tab/>
        <w:tab/>
        <w:tab/>
        <w:t xml:space="preserve">……………………………….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Rozhodnutí prezidia AKA:</w:t>
        <w:tab/>
        <w:tab/>
        <w:tab/>
        <w:tab/>
        <w:t xml:space="preserve">Podpis AKA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</w:t>
        <w:tab/>
        <w:tab/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Podpisem přihlášky Agentura potvrzuje, že se seznámila se Stanovami AKA, etickými kodexy a dalšími podmínkami členství a je připravena se jimi v případě přijetí řídit, zejména pak dodržovat povinnosti spojené se členstvím v AKA.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Členský příspěvek AKA Agentura bere na vědomí, že jako člen AKA je povinna hradit roční členský příspěvek stanovený Valnou hromadou AKA.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Roční příspěvek je hrazen jednorázově vždy v prvním kalendářním měsíci roku, na nějž je příspěvek určen.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případě vstupu člena v průběhu kalendářního roku uhradí člen poměrnou část ročního příspěvku. Poměrná část je počítána od prvního dne po datu vstupu do AKA.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Člen, jehož členství zaniklo, s výjimkou zániku z důvodu zániku AKA, nemá nárok na majetkové vypořádání ani vrácení uhrazeného členského příspěvku, a to ani poměrné části.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Agentura bere na vědomí, že jako člen AKA je povinna uzavřít dohodu o poskytování služeb se servisní organizací ARA s a platit řádně poplatky za služby.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10" w:orient="portrait"/>
      <w:pgMar w:bottom="1160" w:top="1839" w:left="1700" w:right="1700" w:header="573" w:footer="3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Přihláška do AKA – strana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60" w:lineRule="auto"/>
      <w:jc w:val="center"/>
      <w:rPr>
        <w:rFonts w:ascii="Calibri" w:cs="Calibri" w:eastAsia="Calibri" w:hAnsi="Calibri"/>
        <w:color w:val="434343"/>
      </w:rPr>
    </w:pPr>
    <w:r w:rsidDel="00000000" w:rsidR="00000000" w:rsidRPr="00000000">
      <w:rPr>
        <w:rFonts w:ascii="Calibri" w:cs="Calibri" w:eastAsia="Calibri" w:hAnsi="Calibri"/>
        <w:rtl w:val="0"/>
      </w:rPr>
      <w:br w:type="textWrapping"/>
      <w:br w:type="textWrapping"/>
    </w:r>
    <w:r w:rsidDel="00000000" w:rsidR="00000000" w:rsidRPr="00000000">
      <w:rPr>
        <w:rFonts w:ascii="Calibri" w:cs="Calibri" w:eastAsia="Calibri" w:hAnsi="Calibri"/>
        <w:b w:val="1"/>
        <w:bCs w:val="1"/>
        <w:color w:val="434343"/>
        <w:sz w:val="17"/>
        <w:szCs w:val="17"/>
        <w:rtl w:val="0"/>
      </w:rPr>
      <w:t xml:space="preserve">Asociace komunikačních agentur České republiky (AKA)</w:t>
    </w:r>
    <w:r w:rsidDel="00000000" w:rsidR="00000000" w:rsidRPr="00000000">
      <w:rPr>
        <w:rFonts w:ascii="Calibri" w:cs="Calibri" w:eastAsia="Calibri" w:hAnsi="Calibri"/>
        <w:color w:val="434343"/>
        <w:sz w:val="17"/>
        <w:szCs w:val="17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434343"/>
        <w:sz w:val="16"/>
        <w:szCs w:val="16"/>
        <w:rtl w:val="0"/>
      </w:rPr>
      <w:t xml:space="preserve">Na Pankráci 420/54, 140 00, Praha 4 </w:t>
      <w:br w:type="textWrapping"/>
      <w:t xml:space="preserve">e-mail: </w:t>
    </w:r>
    <w:hyperlink r:id="rId1">
      <w:r w:rsidDel="00000000" w:rsidR="00000000" w:rsidRPr="00000000">
        <w:rPr>
          <w:rFonts w:ascii="Calibri" w:cs="Calibri" w:eastAsia="Calibri" w:hAnsi="Calibri"/>
          <w:color w:val="434343"/>
          <w:sz w:val="16"/>
          <w:szCs w:val="16"/>
          <w:u w:val="single"/>
          <w:rtl w:val="0"/>
        </w:rPr>
        <w:t xml:space="preserve">office@aka.cz</w:t>
      </w:r>
    </w:hyperlink>
    <w:r w:rsidDel="00000000" w:rsidR="00000000" w:rsidRPr="00000000">
      <w:rPr>
        <w:rFonts w:ascii="Calibri" w:cs="Calibri" w:eastAsia="Calibri" w:hAnsi="Calibri"/>
        <w:color w:val="434343"/>
        <w:sz w:val="16"/>
        <w:szCs w:val="16"/>
        <w:rtl w:val="0"/>
      </w:rPr>
      <w:t xml:space="preserve"> | Tel.: (+420) 603 196 611 | IČ: 45247846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956185" cy="5009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042" l="0" r="0" t="37934"/>
                  <a:stretch>
                    <a:fillRect/>
                  </a:stretch>
                </pic:blipFill>
                <pic:spPr>
                  <a:xfrm>
                    <a:off x="0" y="0"/>
                    <a:ext cx="2956185" cy="5009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1" w:lineRule="auto"/>
      <w:ind w:left="666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ka.cz/kontak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2025-12-15T00:00:00Z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2025-12-23T00:00:00Z</vt:lpwstr>
  </property>
  <property fmtid="{D5CDD505-2E9C-101B-9397-08002B2CF9AE}" pid="5" name="Producer">
    <vt:lpwstr>Microsoft® Word 2016</vt:lpwstr>
  </property>
</Properties>
</file>